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B0" w:rsidRPr="005A10B0" w:rsidRDefault="00F76517" w:rsidP="005A10B0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529334F" wp14:editId="68A21B23">
            <wp:simplePos x="0" y="0"/>
            <wp:positionH relativeFrom="column">
              <wp:posOffset>2581910</wp:posOffset>
            </wp:positionH>
            <wp:positionV relativeFrom="paragraph">
              <wp:posOffset>-22225</wp:posOffset>
            </wp:positionV>
            <wp:extent cx="643890" cy="796290"/>
            <wp:effectExtent l="0" t="0" r="3810" b="381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17" w:rsidRPr="00F76517" w:rsidRDefault="00F76517" w:rsidP="00F7651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17" w:rsidRPr="00F76517" w:rsidRDefault="00F76517" w:rsidP="00F7651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F76517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F76517" w:rsidRPr="00F76517" w:rsidRDefault="00F76517" w:rsidP="00F76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F76517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F76517" w:rsidRPr="00F76517" w:rsidRDefault="00F76517" w:rsidP="00F76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F76517" w:rsidRPr="00F76517" w:rsidRDefault="00F76517" w:rsidP="00F765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F7651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F76517" w:rsidRPr="00F76517" w:rsidRDefault="00F76517" w:rsidP="00F76517">
      <w:pPr>
        <w:widowControl w:val="0"/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76517" w:rsidRPr="00F76517" w:rsidRDefault="00F76517" w:rsidP="00F76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 №_________       </w:t>
      </w:r>
    </w:p>
    <w:p w:rsidR="00F76517" w:rsidRPr="00F76517" w:rsidRDefault="00F76517" w:rsidP="00F76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51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5A10B0" w:rsidRPr="005A10B0" w:rsidRDefault="005A10B0" w:rsidP="005A10B0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</w:p>
    <w:p w:rsidR="005A10B0" w:rsidRDefault="005A10B0" w:rsidP="005A1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</w:t>
      </w:r>
    </w:p>
    <w:p w:rsidR="005A10B0" w:rsidRPr="00172926" w:rsidRDefault="005A10B0" w:rsidP="005A1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28.12.2011 № 1454</w:t>
      </w: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Pr="007F462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Выдача разрешений на ввод объекта в эксплуатацию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5A10B0" w:rsidRPr="005A10B0" w:rsidRDefault="005A10B0" w:rsidP="005A10B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0B0" w:rsidRPr="005A10B0" w:rsidRDefault="005A10B0" w:rsidP="005A10B0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0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N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5A10B0" w:rsidRPr="005A10B0" w:rsidRDefault="005A10B0" w:rsidP="005A10B0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10B0" w:rsidRPr="005A10B0" w:rsidRDefault="005A10B0" w:rsidP="005A10B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A10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5A10B0" w:rsidRPr="005A10B0" w:rsidRDefault="005A10B0" w:rsidP="005A10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0B0" w:rsidRPr="00D65E2A" w:rsidRDefault="005A10B0" w:rsidP="005A10B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5E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Внести в постановление администрации города Кузнецка от 28.12.2011 № 1454 «Об утверждении Административного регламента предоставления муниципальной услуги «Выдача разрешений на ввод объекта в эксплуатацию» </w:t>
      </w:r>
      <w:r w:rsidRPr="00D6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166637" w:rsidRPr="00D6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838F6" w:rsidRPr="00D65E2A" w:rsidRDefault="00F061DE" w:rsidP="0068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4FBE" w:rsidRPr="00D65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38F6" w:rsidRPr="00D65E2A">
        <w:rPr>
          <w:rFonts w:ascii="Times New Roman" w:hAnsi="Times New Roman" w:cs="Times New Roman"/>
          <w:sz w:val="28"/>
          <w:szCs w:val="28"/>
        </w:rPr>
        <w:t>одпункт 4</w:t>
      </w:r>
      <w:r w:rsidR="00F54FBE" w:rsidRPr="00D65E2A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E30856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838F6" w:rsidRPr="00D65E2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54FBE" w:rsidRPr="00D65E2A">
        <w:rPr>
          <w:rFonts w:ascii="Times New Roman" w:hAnsi="Times New Roman" w:cs="Times New Roman"/>
          <w:sz w:val="28"/>
          <w:szCs w:val="28"/>
        </w:rPr>
        <w:t>:</w:t>
      </w:r>
    </w:p>
    <w:p w:rsidR="00F54FBE" w:rsidRPr="00D65E2A" w:rsidRDefault="00F54FBE" w:rsidP="00684CC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>«</w:t>
      </w:r>
      <w:r w:rsidR="002C611B">
        <w:rPr>
          <w:rFonts w:ascii="Times New Roman" w:hAnsi="Times New Roman" w:cs="Times New Roman"/>
          <w:sz w:val="28"/>
          <w:szCs w:val="28"/>
        </w:rPr>
        <w:t xml:space="preserve">4) </w:t>
      </w:r>
      <w:r w:rsidR="00B838F6" w:rsidRPr="00D65E2A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="00B838F6" w:rsidRPr="00D65E2A">
        <w:rPr>
          <w:rFonts w:ascii="Times New Roman" w:hAnsi="Times New Roman" w:cs="Times New Roman"/>
          <w:sz w:val="28"/>
          <w:szCs w:val="28"/>
        </w:rPr>
        <w:t>;</w:t>
      </w:r>
      <w:r w:rsidRPr="00D65E2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72FE5" w:rsidRPr="00D65E2A">
        <w:rPr>
          <w:rFonts w:ascii="Times New Roman" w:hAnsi="Times New Roman" w:cs="Times New Roman"/>
          <w:sz w:val="28"/>
          <w:szCs w:val="28"/>
        </w:rPr>
        <w:t>;</w:t>
      </w:r>
    </w:p>
    <w:p w:rsidR="00B838F6" w:rsidRPr="00D65E2A" w:rsidRDefault="00F061DE" w:rsidP="00684C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72FE5" w:rsidRPr="00D65E2A">
        <w:rPr>
          <w:rFonts w:ascii="Times New Roman" w:hAnsi="Times New Roman" w:cs="Times New Roman"/>
          <w:sz w:val="28"/>
          <w:szCs w:val="28"/>
        </w:rPr>
        <w:t xml:space="preserve">. </w:t>
      </w:r>
      <w:r w:rsidR="00747639">
        <w:rPr>
          <w:rFonts w:ascii="Times New Roman" w:hAnsi="Times New Roman" w:cs="Times New Roman"/>
          <w:sz w:val="28"/>
          <w:szCs w:val="28"/>
        </w:rPr>
        <w:t>А</w:t>
      </w:r>
      <w:r w:rsidR="00372FE5" w:rsidRPr="00D65E2A">
        <w:rPr>
          <w:rFonts w:ascii="Times New Roman" w:hAnsi="Times New Roman" w:cs="Times New Roman"/>
          <w:sz w:val="28"/>
          <w:szCs w:val="28"/>
        </w:rPr>
        <w:t>бзац 3 пункта 2.6.2</w:t>
      </w:r>
      <w:r w:rsidR="00641A17" w:rsidRPr="00D65E2A">
        <w:rPr>
          <w:rFonts w:ascii="Times New Roman" w:hAnsi="Times New Roman" w:cs="Times New Roman"/>
          <w:sz w:val="28"/>
          <w:szCs w:val="28"/>
        </w:rPr>
        <w:t xml:space="preserve"> </w:t>
      </w:r>
      <w:r w:rsidR="00E30856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641A17" w:rsidRPr="00D65E2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1A17" w:rsidRDefault="00641A17" w:rsidP="00372F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2A">
        <w:rPr>
          <w:rFonts w:ascii="Times New Roman" w:hAnsi="Times New Roman" w:cs="Times New Roman"/>
          <w:sz w:val="28"/>
          <w:szCs w:val="28"/>
        </w:rPr>
        <w:t xml:space="preserve">«Прием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</w:t>
      </w:r>
      <w:r w:rsidRPr="00D65E2A">
        <w:rPr>
          <w:rFonts w:ascii="Times New Roman" w:hAnsi="Times New Roman" w:cs="Times New Roman"/>
          <w:sz w:val="28"/>
          <w:szCs w:val="28"/>
        </w:rPr>
        <w:lastRenderedPageBreak/>
        <w:t>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осуществляться:»</w:t>
      </w:r>
      <w:r w:rsidR="00372FE5" w:rsidRPr="00D65E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3C9D" w:rsidRDefault="001A3C9D" w:rsidP="001A3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4C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2.8. дополнить новым третьим</w:t>
      </w:r>
      <w:r w:rsidRPr="001A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1A3C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3C9D" w:rsidRPr="00D65E2A" w:rsidRDefault="001A3C9D" w:rsidP="001A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D65E2A">
        <w:rPr>
          <w:rFonts w:ascii="Times New Roman" w:hAnsi="Times New Roman" w:cs="Times New Roman"/>
          <w:sz w:val="28"/>
          <w:szCs w:val="28"/>
        </w:rPr>
        <w:t>о 01.01.2023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2A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ввод объекта капитального строительства в эксплуатацию не требуются документы, предусмотренные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4 п. 2.6;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2, 3 п. 2.6.1;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2, 5 п. 2.7;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2, 3 </w:t>
      </w:r>
      <w:r>
        <w:rPr>
          <w:rFonts w:ascii="Times New Roman" w:hAnsi="Times New Roman" w:cs="Times New Roman"/>
          <w:sz w:val="28"/>
          <w:szCs w:val="28"/>
        </w:rPr>
        <w:t>п. 2.7.1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2BEB" w:rsidRPr="00684CCC" w:rsidRDefault="00F061DE" w:rsidP="00684C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CC">
        <w:rPr>
          <w:rFonts w:ascii="Times New Roman" w:hAnsi="Times New Roman" w:cs="Times New Roman"/>
          <w:sz w:val="28"/>
          <w:szCs w:val="28"/>
        </w:rPr>
        <w:t>1.</w:t>
      </w:r>
      <w:r w:rsidR="00684CCC" w:rsidRPr="00684CCC">
        <w:rPr>
          <w:rFonts w:ascii="Times New Roman" w:hAnsi="Times New Roman" w:cs="Times New Roman"/>
          <w:sz w:val="28"/>
          <w:szCs w:val="28"/>
        </w:rPr>
        <w:t>4</w:t>
      </w:r>
      <w:r w:rsidR="00161AC2" w:rsidRPr="00684CCC">
        <w:rPr>
          <w:rFonts w:ascii="Times New Roman" w:hAnsi="Times New Roman" w:cs="Times New Roman"/>
          <w:sz w:val="28"/>
          <w:szCs w:val="28"/>
        </w:rPr>
        <w:t xml:space="preserve">. </w:t>
      </w:r>
      <w:r w:rsidR="00747639" w:rsidRPr="00684CCC">
        <w:rPr>
          <w:rFonts w:ascii="Times New Roman" w:hAnsi="Times New Roman" w:cs="Times New Roman"/>
          <w:sz w:val="28"/>
          <w:szCs w:val="28"/>
        </w:rPr>
        <w:t>Пункт 2.11</w:t>
      </w:r>
      <w:r w:rsidR="006D5744" w:rsidRPr="00684CCC">
        <w:rPr>
          <w:rFonts w:ascii="Times New Roman" w:hAnsi="Times New Roman" w:cs="Times New Roman"/>
          <w:sz w:val="28"/>
          <w:szCs w:val="28"/>
        </w:rPr>
        <w:t xml:space="preserve"> </w:t>
      </w:r>
      <w:r w:rsidR="00747639" w:rsidRPr="00684CC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5744" w:rsidRPr="00684CCC">
        <w:rPr>
          <w:rFonts w:ascii="Times New Roman" w:hAnsi="Times New Roman" w:cs="Times New Roman"/>
          <w:sz w:val="28"/>
          <w:szCs w:val="28"/>
        </w:rPr>
        <w:t>в новой редакции</w:t>
      </w:r>
      <w:r w:rsidR="003E2BEB" w:rsidRPr="00684CCC">
        <w:rPr>
          <w:rFonts w:ascii="Times New Roman" w:hAnsi="Times New Roman" w:cs="Times New Roman"/>
          <w:sz w:val="28"/>
          <w:szCs w:val="28"/>
        </w:rPr>
        <w:t>:</w:t>
      </w:r>
    </w:p>
    <w:p w:rsidR="003E2BEB" w:rsidRDefault="006D5744" w:rsidP="003E2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CC">
        <w:rPr>
          <w:rFonts w:ascii="Times New Roman" w:hAnsi="Times New Roman" w:cs="Times New Roman"/>
          <w:sz w:val="28"/>
          <w:szCs w:val="28"/>
        </w:rPr>
        <w:t>«2.11</w:t>
      </w:r>
      <w:r w:rsidR="003E2BEB" w:rsidRPr="00684CCC">
        <w:rPr>
          <w:rFonts w:ascii="Times New Roman" w:hAnsi="Times New Roman" w:cs="Times New Roman"/>
          <w:sz w:val="28"/>
          <w:szCs w:val="28"/>
        </w:rPr>
        <w:t>.</w:t>
      </w:r>
      <w:r w:rsidR="003E2BEB" w:rsidRPr="002E5242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3E2BEB" w:rsidRPr="002E5242" w:rsidRDefault="003E2BEB" w:rsidP="0074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:rsidR="00F061DE" w:rsidRDefault="003E2BEB" w:rsidP="0068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участок, в том числе соглашение об установлении сервитута, решение об установлении публичного сервитута</w:t>
      </w:r>
      <w:r w:rsidR="00F061DE">
        <w:rPr>
          <w:rFonts w:ascii="Times New Roman" w:hAnsi="Times New Roman" w:cs="Times New Roman"/>
          <w:sz w:val="28"/>
          <w:szCs w:val="28"/>
        </w:rPr>
        <w:t>;</w:t>
      </w:r>
    </w:p>
    <w:p w:rsidR="003E2BEB" w:rsidRPr="002E5242" w:rsidRDefault="003E2BEB" w:rsidP="0068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42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2E5242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3E2BEB" w:rsidRPr="002E5242" w:rsidRDefault="003E2BEB" w:rsidP="0068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разрешения на строительство;</w:t>
      </w:r>
    </w:p>
    <w:p w:rsidR="003E2BEB" w:rsidRDefault="003E2BEB" w:rsidP="0068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E2BEB" w:rsidRDefault="003E2BEB" w:rsidP="0068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42">
        <w:rPr>
          <w:rFonts w:ascii="Times New Roman" w:hAnsi="Times New Roman" w:cs="Times New Roman"/>
          <w:sz w:val="28"/>
          <w:szCs w:val="28"/>
        </w:rPr>
        <w:t xml:space="preserve">-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8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 w:rsidRPr="002E5242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E2BEB" w:rsidRPr="002E5242" w:rsidRDefault="003E2BEB" w:rsidP="0068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 если такое подключение (технологическое присоединение) этого объекта предусмотрено проектной документацией);</w:t>
      </w:r>
    </w:p>
    <w:p w:rsidR="003E2BEB" w:rsidRPr="002E5242" w:rsidRDefault="003E2BEB" w:rsidP="00747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42">
        <w:rPr>
          <w:rFonts w:ascii="Times New Roman" w:hAnsi="Times New Roman" w:cs="Times New Roman"/>
          <w:sz w:val="28"/>
          <w:szCs w:val="28"/>
        </w:rPr>
        <w:t xml:space="preserve">- схемы, отображающей расположение построенного, </w:t>
      </w:r>
      <w:r w:rsidRPr="002E5242">
        <w:rPr>
          <w:rFonts w:ascii="Times New Roman" w:hAnsi="Times New Roman" w:cs="Times New Roman"/>
          <w:sz w:val="28"/>
          <w:szCs w:val="28"/>
        </w:rPr>
        <w:lastRenderedPageBreak/>
        <w:t>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E2BEB" w:rsidRPr="002E5242" w:rsidRDefault="003E2BEB" w:rsidP="00684CC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42">
        <w:rPr>
          <w:rFonts w:ascii="Times New Roman" w:hAnsi="Times New Roman" w:cs="Times New Roman"/>
          <w:sz w:val="28"/>
          <w:szCs w:val="28"/>
        </w:rPr>
        <w:t xml:space="preserve">- 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9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10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1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</w:t>
        </w:r>
        <w:proofErr w:type="gramEnd"/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54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  <w:proofErr w:type="gramEnd"/>
    </w:p>
    <w:p w:rsidR="003E2BEB" w:rsidRPr="002E5242" w:rsidRDefault="003E2BEB" w:rsidP="00747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заключение </w:t>
      </w:r>
      <w:proofErr w:type="gramStart"/>
      <w:r w:rsidRPr="002E5242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E5242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E2BEB" w:rsidRPr="002E5242" w:rsidRDefault="00684CCC" w:rsidP="00684C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BEB" w:rsidRPr="002E5242">
        <w:rPr>
          <w:rFonts w:ascii="Times New Roman" w:hAnsi="Times New Roman" w:cs="Times New Roman"/>
          <w:sz w:val="28"/>
          <w:szCs w:val="28"/>
        </w:rPr>
        <w:t xml:space="preserve">- технического плана объекта капитального строительства, подготовленного в соответствии с Федеральным </w:t>
      </w:r>
      <w:hyperlink r:id="rId13" w:history="1">
        <w:r w:rsidR="003E2BEB" w:rsidRPr="002E52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E2BEB" w:rsidRPr="002E5242">
        <w:rPr>
          <w:rFonts w:ascii="Times New Roman" w:hAnsi="Times New Roman" w:cs="Times New Roman"/>
          <w:sz w:val="28"/>
          <w:szCs w:val="28"/>
        </w:rPr>
        <w:t xml:space="preserve"> от 13.08.2015 N 218-ФЗ "О государственной регистрации недвижимости";</w:t>
      </w:r>
    </w:p>
    <w:p w:rsidR="003E2BEB" w:rsidRDefault="003E2BEB" w:rsidP="00747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42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E5242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E2BEB" w:rsidRPr="002E5242" w:rsidRDefault="003E2BEB" w:rsidP="00747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E5242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E524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3E2BEB">
          <w:rPr>
            <w:rFonts w:ascii="Times New Roman" w:hAnsi="Times New Roman" w:cs="Times New Roman"/>
            <w:sz w:val="28"/>
            <w:szCs w:val="28"/>
          </w:rPr>
          <w:t xml:space="preserve">частью 6.2 статьи </w:t>
        </w:r>
      </w:hyperlink>
      <w:r w:rsidRPr="003E2BEB">
        <w:rPr>
          <w:rFonts w:ascii="Times New Roman" w:hAnsi="Times New Roman" w:cs="Times New Roman"/>
          <w:sz w:val="28"/>
          <w:szCs w:val="28"/>
        </w:rPr>
        <w:t>55</w:t>
      </w:r>
      <w:r w:rsidRPr="002E52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2BEB" w:rsidRDefault="003E2BEB" w:rsidP="0074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EB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</w:t>
      </w:r>
      <w:r w:rsidRPr="003E2BEB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</w:t>
      </w:r>
      <w:proofErr w:type="gramStart"/>
      <w:r w:rsidRPr="003E2BEB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E2B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3E2BEB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3E2BEB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3E2BEB" w:rsidRPr="002E5242" w:rsidRDefault="003E2BEB" w:rsidP="0074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42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Pr="003E2BEB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3E2BE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E2BEB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</w:t>
      </w:r>
      <w:r w:rsidRPr="002E5242">
        <w:rPr>
          <w:rFonts w:ascii="Times New Roman" w:hAnsi="Times New Roman" w:cs="Times New Roman"/>
          <w:sz w:val="28"/>
          <w:szCs w:val="28"/>
        </w:rPr>
        <w:t>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="00A14A1D">
        <w:rPr>
          <w:rFonts w:ascii="Times New Roman" w:hAnsi="Times New Roman" w:cs="Times New Roman"/>
          <w:sz w:val="28"/>
          <w:szCs w:val="28"/>
        </w:rPr>
        <w:t>.»</w:t>
      </w:r>
      <w:r w:rsidRPr="002E52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3C9D" w:rsidRPr="00D65E2A" w:rsidRDefault="001A3C9D" w:rsidP="001A3C9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>1.</w:t>
      </w:r>
      <w:r w:rsidR="00684CCC">
        <w:rPr>
          <w:rFonts w:ascii="Times New Roman" w:hAnsi="Times New Roman" w:cs="Times New Roman"/>
          <w:sz w:val="28"/>
          <w:szCs w:val="28"/>
        </w:rPr>
        <w:t>5</w:t>
      </w:r>
      <w:r w:rsidRPr="00D65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D65E2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 3.38 следующего содержания</w:t>
      </w:r>
      <w:r w:rsidRPr="00D65E2A">
        <w:rPr>
          <w:rFonts w:ascii="Times New Roman" w:hAnsi="Times New Roman" w:cs="Times New Roman"/>
          <w:sz w:val="28"/>
          <w:szCs w:val="28"/>
        </w:rPr>
        <w:t>:</w:t>
      </w:r>
    </w:p>
    <w:p w:rsidR="001A3C9D" w:rsidRPr="00D65E2A" w:rsidRDefault="001A3C9D" w:rsidP="001A3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Pr="00D65E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5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5E2A">
        <w:rPr>
          <w:rFonts w:ascii="Times New Roman" w:hAnsi="Times New Roman" w:cs="Times New Roman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1A3C9D" w:rsidRPr="00D65E2A" w:rsidRDefault="001A3C9D" w:rsidP="001A3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 xml:space="preserve">Обязательным приложением </w:t>
      </w:r>
      <w:proofErr w:type="gramStart"/>
      <w:r w:rsidRPr="00D65E2A">
        <w:rPr>
          <w:rFonts w:ascii="Times New Roman" w:hAnsi="Times New Roman" w:cs="Times New Roman"/>
          <w:sz w:val="28"/>
          <w:szCs w:val="28"/>
        </w:rPr>
        <w:t>к заявлению застройщика о внесении изменений в разрешение на ввод объекта капитального строительства в эксплуатацию</w:t>
      </w:r>
      <w:proofErr w:type="gramEnd"/>
      <w:r w:rsidRPr="00D65E2A">
        <w:rPr>
          <w:rFonts w:ascii="Times New Roman" w:hAnsi="Times New Roman" w:cs="Times New Roman"/>
          <w:sz w:val="28"/>
          <w:szCs w:val="28"/>
        </w:rPr>
        <w:t xml:space="preserve">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17" w:history="1">
        <w:r w:rsidRPr="00D65E2A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D65E2A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РФ,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18" w:history="1">
        <w:r w:rsidRPr="00D65E2A">
          <w:rPr>
            <w:rFonts w:ascii="Times New Roman" w:hAnsi="Times New Roman" w:cs="Times New Roman"/>
            <w:sz w:val="28"/>
            <w:szCs w:val="28"/>
          </w:rPr>
          <w:t>частью 5.1</w:t>
        </w:r>
      </w:hyperlink>
      <w:r w:rsidRPr="00D65E2A">
        <w:rPr>
          <w:rFonts w:ascii="Times New Roman" w:hAnsi="Times New Roman" w:cs="Times New Roman"/>
          <w:sz w:val="28"/>
          <w:szCs w:val="28"/>
        </w:rPr>
        <w:t xml:space="preserve"> стать 55 Градостроительного кодекса РФ.</w:t>
      </w:r>
    </w:p>
    <w:p w:rsidR="00E46032" w:rsidRDefault="001A3C9D" w:rsidP="001A3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E2A">
        <w:rPr>
          <w:rFonts w:ascii="Times New Roman" w:hAnsi="Times New Roman" w:cs="Times New Roman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>", выдавшие разрешение на ввод объекта капитального строительства в эксплуатацию</w:t>
      </w:r>
      <w:proofErr w:type="gramEnd"/>
      <w:r w:rsidRPr="00D65E2A">
        <w:rPr>
          <w:rFonts w:ascii="Times New Roman" w:hAnsi="Times New Roman" w:cs="Times New Roman"/>
          <w:sz w:val="28"/>
          <w:szCs w:val="28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 w:rsidRPr="00D65E2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0B0" w:rsidRPr="00D65E2A" w:rsidRDefault="00372FE5" w:rsidP="00747639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5A10B0" w:rsidRPr="00D65E2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5A10B0" w:rsidRPr="00D65E2A" w:rsidRDefault="005A10B0" w:rsidP="00747639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2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A10B0" w:rsidRPr="005A10B0" w:rsidRDefault="005A10B0" w:rsidP="00747639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65E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5E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D65E2A">
        <w:rPr>
          <w:rFonts w:ascii="Times New Roman" w:eastAsia="Times New Roman" w:hAnsi="Times New Roman" w:cs="Times New Roman"/>
          <w:sz w:val="28"/>
          <w:szCs w:val="28"/>
        </w:rPr>
        <w:t>Салмина</w:t>
      </w:r>
      <w:proofErr w:type="spellEnd"/>
      <w:r w:rsidRPr="00D65E2A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5A10B0" w:rsidRDefault="005A10B0" w:rsidP="005A10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5242" w:rsidRDefault="002E5242" w:rsidP="005A10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5242" w:rsidRPr="005A10B0" w:rsidRDefault="002E5242" w:rsidP="005A10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46C5C" w:rsidRPr="00646C5C" w:rsidTr="00646C5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46C5C" w:rsidRPr="00646C5C" w:rsidRDefault="00646C5C" w:rsidP="00646C5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46C5C" w:rsidRPr="00646C5C" w:rsidRDefault="00646C5C" w:rsidP="00646C5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С.А. </w:t>
            </w:r>
            <w:proofErr w:type="spellStart"/>
            <w:r w:rsidRPr="00646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646C5C" w:rsidRDefault="00646C5C" w:rsidP="002E5242">
      <w:pPr>
        <w:pStyle w:val="ConsPlusNormal"/>
        <w:outlineLvl w:val="0"/>
      </w:pPr>
    </w:p>
    <w:p w:rsidR="00BC4A74" w:rsidRDefault="00BC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A74" w:rsidRDefault="00BC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A74" w:rsidRDefault="00BC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A74" w:rsidRDefault="00BC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A74" w:rsidRDefault="00BC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0AD" w:rsidRDefault="008640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640AD" w:rsidSect="002E52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D05640"/>
    <w:multiLevelType w:val="multilevel"/>
    <w:tmpl w:val="242E39E0"/>
    <w:lvl w:ilvl="0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6D"/>
    <w:rsid w:val="000040AB"/>
    <w:rsid w:val="000706B9"/>
    <w:rsid w:val="00073EB2"/>
    <w:rsid w:val="0008070E"/>
    <w:rsid w:val="00085949"/>
    <w:rsid w:val="000E6C3B"/>
    <w:rsid w:val="001351DF"/>
    <w:rsid w:val="001617C5"/>
    <w:rsid w:val="00161AC2"/>
    <w:rsid w:val="00166637"/>
    <w:rsid w:val="001A3C9D"/>
    <w:rsid w:val="001A4E3E"/>
    <w:rsid w:val="00265991"/>
    <w:rsid w:val="002C611B"/>
    <w:rsid w:val="002E5242"/>
    <w:rsid w:val="00372FE5"/>
    <w:rsid w:val="003C746A"/>
    <w:rsid w:val="003E2BEB"/>
    <w:rsid w:val="004C2889"/>
    <w:rsid w:val="00505257"/>
    <w:rsid w:val="005A10B0"/>
    <w:rsid w:val="00641A17"/>
    <w:rsid w:val="00646C5C"/>
    <w:rsid w:val="00684CCC"/>
    <w:rsid w:val="006D5744"/>
    <w:rsid w:val="006E3BBB"/>
    <w:rsid w:val="00700859"/>
    <w:rsid w:val="00717DEC"/>
    <w:rsid w:val="007326F0"/>
    <w:rsid w:val="0074528B"/>
    <w:rsid w:val="00747639"/>
    <w:rsid w:val="007907C6"/>
    <w:rsid w:val="007C6B4E"/>
    <w:rsid w:val="00816CBB"/>
    <w:rsid w:val="00862E25"/>
    <w:rsid w:val="008640AD"/>
    <w:rsid w:val="008B40D6"/>
    <w:rsid w:val="008F0EF7"/>
    <w:rsid w:val="00911439"/>
    <w:rsid w:val="009511E1"/>
    <w:rsid w:val="00987BAD"/>
    <w:rsid w:val="009A5792"/>
    <w:rsid w:val="00A10A79"/>
    <w:rsid w:val="00A14A1D"/>
    <w:rsid w:val="00A50295"/>
    <w:rsid w:val="00AA1913"/>
    <w:rsid w:val="00AD2577"/>
    <w:rsid w:val="00B03BC6"/>
    <w:rsid w:val="00B163D6"/>
    <w:rsid w:val="00B42A02"/>
    <w:rsid w:val="00B663A0"/>
    <w:rsid w:val="00B838F6"/>
    <w:rsid w:val="00BC4A74"/>
    <w:rsid w:val="00BF078B"/>
    <w:rsid w:val="00C07AA4"/>
    <w:rsid w:val="00C3578E"/>
    <w:rsid w:val="00C402BC"/>
    <w:rsid w:val="00CE5DF3"/>
    <w:rsid w:val="00D4038F"/>
    <w:rsid w:val="00D40FC7"/>
    <w:rsid w:val="00D469F0"/>
    <w:rsid w:val="00D62E42"/>
    <w:rsid w:val="00D65E2A"/>
    <w:rsid w:val="00DC356D"/>
    <w:rsid w:val="00E30856"/>
    <w:rsid w:val="00E45B0B"/>
    <w:rsid w:val="00E46032"/>
    <w:rsid w:val="00E97A6E"/>
    <w:rsid w:val="00F061DE"/>
    <w:rsid w:val="00F201A8"/>
    <w:rsid w:val="00F54FBE"/>
    <w:rsid w:val="00F76517"/>
    <w:rsid w:val="00FA4AC5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5A10B0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3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0B0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5">
    <w:name w:val="Title"/>
    <w:basedOn w:val="a"/>
    <w:next w:val="a6"/>
    <w:link w:val="a7"/>
    <w:qFormat/>
    <w:rsid w:val="005A10B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5A10B0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5A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5A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5A10B0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3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0B0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5">
    <w:name w:val="Title"/>
    <w:basedOn w:val="a"/>
    <w:next w:val="a6"/>
    <w:link w:val="a7"/>
    <w:qFormat/>
    <w:rsid w:val="005A10B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5A10B0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5A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5A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0A07AAA103533CDF81261F49D95AFE7AFA484F56B4D73E32CC0A52706475FAB3642E0A0A5D079C69C670A3B9F7A800ECC9AAB8D82Y8gCO" TargetMode="External"/><Relationship Id="rId13" Type="http://schemas.openxmlformats.org/officeDocument/2006/relationships/hyperlink" Target="consultantplus://offline/ref=8DE0A07AAA103533CDF81261F49D95AFE7AFA484FB664D73E32CC0A52706475FB9361AEFABA7CE7297D3215F34Y9gFO" TargetMode="External"/><Relationship Id="rId18" Type="http://schemas.openxmlformats.org/officeDocument/2006/relationships/hyperlink" Target="consultantplus://offline/ref=5C65BA310A30F96B7B63E3F5677381EAA34781601F9DB5759752DD5E5181B425D49454BFF5AA8E267267B30EE42326795CE09FFD73F2x7n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E0A07AAA103533CDF81261F49D95AFE7AFA484F56B4D73E32CC0A52706475FAB3642E1ACA2D779C69C670A3B9F7A800ECC9AAB8D82Y8gCO" TargetMode="External"/><Relationship Id="rId17" Type="http://schemas.openxmlformats.org/officeDocument/2006/relationships/hyperlink" Target="consultantplus://offline/ref=5C65BA310A30F96B7B63E3F5677381EAA34781601F9DB5759752DD5E5181B425D49454BEFAA28D797772A256EB253C6759FB83FF71xFn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E0A07AAA103533CDF81261F49D95AFE7AFA484F56B4D73E32CC0A52706475FAB3642E0ACA7D679C69C670A3B9F7A800ECC9AAB8D82Y8g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0A07AAA103533CDF81261F49D95AFE7AFA484F56B4D73E32CC0A52706475FAB3642E1AFA5D379C69C670A3B9F7A800ECC9AAB8D82Y8g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21ADF8985FC6599B3441FD14FB5DFFDE4C110B04867BCC1BD1F54CCE27F2C4B9D279797CD768BAF507353DFE3DC43D9BBB5ADB78D9M5g6L" TargetMode="External"/><Relationship Id="rId10" Type="http://schemas.openxmlformats.org/officeDocument/2006/relationships/hyperlink" Target="consultantplus://offline/ref=8DE0A07AAA103533CDF81261F49D95AFE7AFA484F56B4D73E32CC0A52706475FAB3642E0A0A5D079C69C670A3B9F7A800ECC9AAB8D82Y8gC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0A07AAA103533CDF81261F49D95AFE7AFA484F56B4D73E32CC0A52706475FAB3642E1ACA1D479C69C670A3B9F7A800ECC9AAB8D82Y8gCO" TargetMode="External"/><Relationship Id="rId14" Type="http://schemas.openxmlformats.org/officeDocument/2006/relationships/hyperlink" Target="consultantplus://offline/ref=8DE0A07AAA103533CDF81261F49D95AFE7AFA484F56B4D73E32CC0A52706475FAB3642E3A9A4D07790C6770E72C8749C0DD784AC93828EDDYAg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2531-2737-4CC4-AE19-0E13AB56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2022-06-10T13:59:00Z</cp:lastPrinted>
  <dcterms:created xsi:type="dcterms:W3CDTF">2022-06-10T14:45:00Z</dcterms:created>
  <dcterms:modified xsi:type="dcterms:W3CDTF">2022-06-10T14:45:00Z</dcterms:modified>
</cp:coreProperties>
</file>